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7250" w14:textId="77777777" w:rsidR="00A209D8" w:rsidRPr="00604BEC" w:rsidRDefault="00A209D8" w:rsidP="00A209D8">
      <w:pPr>
        <w:jc w:val="both"/>
        <w:rPr>
          <w:rFonts w:eastAsiaTheme="minorEastAsia"/>
          <w:b/>
          <w:bCs/>
        </w:rPr>
      </w:pPr>
      <w:r w:rsidRPr="00604BEC">
        <w:rPr>
          <w:rFonts w:eastAsiaTheme="minorEastAsia"/>
          <w:b/>
          <w:bCs/>
        </w:rPr>
        <w:t xml:space="preserve">Anexo </w:t>
      </w:r>
      <w:r>
        <w:rPr>
          <w:rFonts w:eastAsiaTheme="minorEastAsia"/>
          <w:b/>
          <w:bCs/>
        </w:rPr>
        <w:t>4</w:t>
      </w:r>
      <w:r w:rsidRPr="00604BEC">
        <w:rPr>
          <w:rFonts w:eastAsiaTheme="minorEastAsia"/>
          <w:b/>
          <w:bCs/>
        </w:rPr>
        <w:t xml:space="preserve">: </w:t>
      </w:r>
      <w:r>
        <w:rPr>
          <w:rFonts w:eastAsiaTheme="minorEastAsia"/>
          <w:b/>
          <w:bCs/>
        </w:rPr>
        <w:t>Encuesta de Percepción</w:t>
      </w:r>
    </w:p>
    <w:p w14:paraId="188D28B4" w14:textId="77777777" w:rsidR="00A209D8" w:rsidRPr="00B035DA" w:rsidRDefault="00A209D8" w:rsidP="00A209D8">
      <w:pPr>
        <w:jc w:val="both"/>
        <w:rPr>
          <w:rFonts w:eastAsiaTheme="minorEastAsia"/>
        </w:rPr>
      </w:pPr>
      <w:r w:rsidRPr="00B035DA">
        <w:rPr>
          <w:rFonts w:eastAsiaTheme="minorEastAsia"/>
          <w:lang w:val="es-ES"/>
        </w:rPr>
        <w:t>El propósito de esta encuesta es conocer la percepción docente sobre la experiencia de participación en la creación colectiva "Escuelas que Conviven". Esta respuesta nos permitirá comprender cómo vivieron el proceso de trabajo colaborativo, identificar los aprendizajes obtenidos y recoger sugerencias para fortalecer futuras versiones de esta iniciativa. </w:t>
      </w:r>
      <w:r w:rsidRPr="00B035DA">
        <w:rPr>
          <w:rFonts w:eastAsiaTheme="minorEastAsia"/>
        </w:rPr>
        <w:t> </w:t>
      </w:r>
    </w:p>
    <w:p w14:paraId="7A5F395C" w14:textId="77777777" w:rsidR="00A209D8" w:rsidRPr="00B035DA" w:rsidRDefault="00A209D8" w:rsidP="00A209D8">
      <w:pPr>
        <w:jc w:val="both"/>
        <w:rPr>
          <w:rFonts w:eastAsiaTheme="minorEastAsia"/>
        </w:rPr>
      </w:pPr>
      <w:r w:rsidRPr="00B035DA">
        <w:rPr>
          <w:rFonts w:eastAsiaTheme="minorEastAsia"/>
          <w:lang w:val="es-ES"/>
        </w:rPr>
        <w:t>En las preguntas con escala de evaluación, marque la alternativa que mejor represente su opinión. Al finalizar, encontrará dos preguntas abiertas donde podrá compartir libremente sus reflexiones y aprendizajes. </w:t>
      </w:r>
      <w:r w:rsidRPr="00B035DA">
        <w:rPr>
          <w:rFonts w:eastAsiaTheme="minorEastAsia"/>
        </w:rPr>
        <w:t> </w:t>
      </w:r>
    </w:p>
    <w:p w14:paraId="32287290" w14:textId="77777777" w:rsidR="00A209D8" w:rsidRPr="00B035DA" w:rsidRDefault="00A209D8" w:rsidP="00A209D8">
      <w:pPr>
        <w:jc w:val="both"/>
        <w:rPr>
          <w:rFonts w:eastAsiaTheme="minorEastAsia"/>
        </w:rPr>
      </w:pPr>
      <w:r w:rsidRPr="00B035DA">
        <w:rPr>
          <w:rFonts w:eastAsiaTheme="minorEastAsia"/>
          <w:lang w:val="es-ES"/>
        </w:rPr>
        <w:t>¡Muchas gracias por participar y contribuir a seguir construyendo comunidades educativas donde el buen trato, la participación y el bienestar sean parte de la convivencia cotidiana! </w:t>
      </w:r>
      <w:r w:rsidRPr="00B035DA">
        <w:rPr>
          <w:rFonts w:eastAsiaTheme="minorEastAsia"/>
        </w:rPr>
        <w:t> </w:t>
      </w:r>
    </w:p>
    <w:p w14:paraId="54BFC6C4" w14:textId="77777777" w:rsidR="00A209D8" w:rsidRPr="00332BCC" w:rsidRDefault="00A209D8" w:rsidP="00A209D8">
      <w:pPr>
        <w:jc w:val="both"/>
        <w:rPr>
          <w:rFonts w:eastAsiaTheme="minorEastAsia"/>
          <w:b/>
          <w:bCs/>
        </w:rPr>
      </w:pPr>
      <w:r w:rsidRPr="00332BCC">
        <w:rPr>
          <w:rFonts w:eastAsiaTheme="minorEastAsia"/>
          <w:b/>
          <w:bCs/>
          <w:lang w:val="es-ES"/>
        </w:rPr>
        <w:t> </w:t>
      </w:r>
      <w:r w:rsidRPr="00332BCC">
        <w:rPr>
          <w:rFonts w:eastAsiaTheme="minorEastAsia"/>
          <w:b/>
          <w:bCs/>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1335"/>
        <w:gridCol w:w="1253"/>
        <w:gridCol w:w="1275"/>
        <w:gridCol w:w="1050"/>
        <w:gridCol w:w="1125"/>
      </w:tblGrid>
      <w:tr w:rsidR="00A209D8" w:rsidRPr="00332BCC" w14:paraId="5DC73D52" w14:textId="77777777" w:rsidTr="00AE5253">
        <w:trPr>
          <w:trHeight w:val="540"/>
        </w:trPr>
        <w:tc>
          <w:tcPr>
            <w:tcW w:w="2595" w:type="dxa"/>
            <w:tcBorders>
              <w:top w:val="single" w:sz="6" w:space="0" w:color="auto"/>
              <w:left w:val="single" w:sz="6" w:space="0" w:color="auto"/>
              <w:bottom w:val="single" w:sz="6" w:space="0" w:color="auto"/>
              <w:right w:val="single" w:sz="6" w:space="0" w:color="auto"/>
            </w:tcBorders>
            <w:vAlign w:val="center"/>
            <w:hideMark/>
          </w:tcPr>
          <w:p w14:paraId="5C393FD8" w14:textId="77777777" w:rsidR="00A209D8" w:rsidRPr="00332BCC" w:rsidRDefault="00A209D8" w:rsidP="00AE5253">
            <w:pPr>
              <w:rPr>
                <w:rFonts w:eastAsiaTheme="minorEastAsia"/>
                <w:b/>
                <w:bCs/>
              </w:rPr>
            </w:pPr>
            <w:r w:rsidRPr="00332BCC">
              <w:rPr>
                <w:rFonts w:eastAsiaTheme="minorEastAsia"/>
                <w:b/>
                <w:bCs/>
                <w:lang w:val="es-ES"/>
              </w:rPr>
              <w:t>Nombre de</w:t>
            </w:r>
            <w:r>
              <w:rPr>
                <w:rFonts w:eastAsiaTheme="minorEastAsia"/>
                <w:b/>
                <w:bCs/>
                <w:lang w:val="es-ES"/>
              </w:rPr>
              <w:t>l</w:t>
            </w:r>
            <w:r w:rsidRPr="00332BCC">
              <w:rPr>
                <w:rFonts w:eastAsiaTheme="minorEastAsia"/>
                <w:b/>
                <w:bCs/>
                <w:lang w:val="es-ES"/>
              </w:rPr>
              <w:t xml:space="preserve"> Establecimiento  </w:t>
            </w:r>
            <w:r w:rsidRPr="00332BCC">
              <w:rPr>
                <w:rFonts w:eastAsiaTheme="minorEastAsia"/>
                <w:b/>
                <w:bCs/>
              </w:rPr>
              <w:t> </w:t>
            </w:r>
          </w:p>
        </w:tc>
        <w:tc>
          <w:tcPr>
            <w:tcW w:w="6030" w:type="dxa"/>
            <w:gridSpan w:val="5"/>
            <w:tcBorders>
              <w:top w:val="single" w:sz="6" w:space="0" w:color="auto"/>
              <w:left w:val="single" w:sz="6" w:space="0" w:color="auto"/>
              <w:bottom w:val="single" w:sz="6" w:space="0" w:color="auto"/>
              <w:right w:val="single" w:sz="6" w:space="0" w:color="auto"/>
            </w:tcBorders>
            <w:vAlign w:val="bottom"/>
            <w:hideMark/>
          </w:tcPr>
          <w:p w14:paraId="1B5317DD"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27A3B039" w14:textId="77777777" w:rsidTr="00AE5253">
        <w:trPr>
          <w:trHeight w:val="570"/>
        </w:trPr>
        <w:tc>
          <w:tcPr>
            <w:tcW w:w="2595" w:type="dxa"/>
            <w:tcBorders>
              <w:top w:val="single" w:sz="6" w:space="0" w:color="auto"/>
              <w:left w:val="single" w:sz="6" w:space="0" w:color="auto"/>
              <w:bottom w:val="single" w:sz="6" w:space="0" w:color="auto"/>
              <w:right w:val="single" w:sz="6" w:space="0" w:color="auto"/>
            </w:tcBorders>
            <w:vAlign w:val="center"/>
            <w:hideMark/>
          </w:tcPr>
          <w:p w14:paraId="3F8849EE" w14:textId="77777777" w:rsidR="00A209D8" w:rsidRPr="00332BCC" w:rsidRDefault="00A209D8" w:rsidP="00AE5253">
            <w:pPr>
              <w:rPr>
                <w:rFonts w:eastAsiaTheme="minorEastAsia"/>
                <w:b/>
                <w:bCs/>
              </w:rPr>
            </w:pPr>
            <w:r w:rsidRPr="00332BCC">
              <w:rPr>
                <w:rFonts w:eastAsiaTheme="minorEastAsia"/>
                <w:b/>
                <w:bCs/>
                <w:lang w:val="es-ES"/>
              </w:rPr>
              <w:t>Nombre Docente Guía  </w:t>
            </w:r>
            <w:r w:rsidRPr="00332BCC">
              <w:rPr>
                <w:rFonts w:eastAsiaTheme="minorEastAsia"/>
                <w:b/>
                <w:bCs/>
              </w:rPr>
              <w:t> </w:t>
            </w:r>
          </w:p>
        </w:tc>
        <w:tc>
          <w:tcPr>
            <w:tcW w:w="6030" w:type="dxa"/>
            <w:gridSpan w:val="5"/>
            <w:tcBorders>
              <w:top w:val="single" w:sz="6" w:space="0" w:color="auto"/>
              <w:left w:val="single" w:sz="6" w:space="0" w:color="auto"/>
              <w:bottom w:val="single" w:sz="6" w:space="0" w:color="auto"/>
              <w:right w:val="single" w:sz="6" w:space="0" w:color="auto"/>
            </w:tcBorders>
            <w:vAlign w:val="bottom"/>
            <w:hideMark/>
          </w:tcPr>
          <w:p w14:paraId="6A8912D0"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0EDDB96D" w14:textId="77777777" w:rsidTr="00AE5253">
        <w:trPr>
          <w:trHeight w:val="495"/>
        </w:trPr>
        <w:tc>
          <w:tcPr>
            <w:tcW w:w="2595" w:type="dxa"/>
            <w:tcBorders>
              <w:top w:val="single" w:sz="6" w:space="0" w:color="auto"/>
              <w:left w:val="single" w:sz="6" w:space="0" w:color="auto"/>
              <w:bottom w:val="single" w:sz="6" w:space="0" w:color="auto"/>
              <w:right w:val="single" w:sz="6" w:space="0" w:color="auto"/>
            </w:tcBorders>
            <w:vAlign w:val="bottom"/>
            <w:hideMark/>
          </w:tcPr>
          <w:p w14:paraId="4DAC3B72"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6030" w:type="dxa"/>
            <w:gridSpan w:val="5"/>
            <w:tcBorders>
              <w:top w:val="single" w:sz="6" w:space="0" w:color="auto"/>
              <w:left w:val="single" w:sz="6" w:space="0" w:color="auto"/>
              <w:bottom w:val="single" w:sz="6" w:space="0" w:color="auto"/>
              <w:right w:val="single" w:sz="6" w:space="0" w:color="auto"/>
            </w:tcBorders>
            <w:vAlign w:val="center"/>
            <w:hideMark/>
          </w:tcPr>
          <w:p w14:paraId="63715BDB" w14:textId="77777777" w:rsidR="00A209D8" w:rsidRPr="00332BCC" w:rsidRDefault="00A209D8" w:rsidP="00AE5253">
            <w:pPr>
              <w:jc w:val="both"/>
              <w:rPr>
                <w:rFonts w:eastAsiaTheme="minorEastAsia"/>
                <w:b/>
                <w:bCs/>
              </w:rPr>
            </w:pPr>
            <w:r w:rsidRPr="00332BCC">
              <w:rPr>
                <w:rFonts w:eastAsiaTheme="minorEastAsia"/>
                <w:b/>
                <w:bCs/>
                <w:lang w:val="es-ES"/>
              </w:rPr>
              <w:t>Niveles de logro  </w:t>
            </w:r>
            <w:r w:rsidRPr="00332BCC">
              <w:rPr>
                <w:rFonts w:eastAsiaTheme="minorEastAsia"/>
                <w:b/>
                <w:bCs/>
              </w:rPr>
              <w:t> </w:t>
            </w:r>
          </w:p>
        </w:tc>
      </w:tr>
      <w:tr w:rsidR="00A209D8" w:rsidRPr="00332BCC" w14:paraId="37DA29C6" w14:textId="77777777" w:rsidTr="00AE5253">
        <w:trPr>
          <w:trHeight w:val="675"/>
        </w:trPr>
        <w:tc>
          <w:tcPr>
            <w:tcW w:w="2595" w:type="dxa"/>
            <w:tcBorders>
              <w:top w:val="single" w:sz="6" w:space="0" w:color="auto"/>
              <w:left w:val="single" w:sz="6" w:space="0" w:color="auto"/>
              <w:bottom w:val="single" w:sz="6" w:space="0" w:color="auto"/>
              <w:right w:val="single" w:sz="6" w:space="0" w:color="auto"/>
            </w:tcBorders>
            <w:vAlign w:val="center"/>
            <w:hideMark/>
          </w:tcPr>
          <w:p w14:paraId="6B1F4E68" w14:textId="77777777" w:rsidR="00A209D8" w:rsidRPr="00332BCC" w:rsidRDefault="00A209D8" w:rsidP="00AE5253">
            <w:pPr>
              <w:jc w:val="both"/>
              <w:rPr>
                <w:rFonts w:eastAsiaTheme="minorEastAsia"/>
                <w:b/>
                <w:bCs/>
              </w:rPr>
            </w:pPr>
            <w:r w:rsidRPr="00332BCC">
              <w:rPr>
                <w:rFonts w:eastAsiaTheme="minorEastAsia"/>
                <w:b/>
                <w:bCs/>
                <w:lang w:val="es-ES"/>
              </w:rPr>
              <w:t>Indicadores </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center"/>
            <w:hideMark/>
          </w:tcPr>
          <w:p w14:paraId="2B0FD462" w14:textId="77777777" w:rsidR="00A209D8" w:rsidRPr="00332BCC" w:rsidRDefault="00A209D8" w:rsidP="00AE5253">
            <w:pPr>
              <w:jc w:val="center"/>
              <w:rPr>
                <w:rFonts w:eastAsiaTheme="minorEastAsia"/>
                <w:b/>
                <w:bCs/>
              </w:rPr>
            </w:pPr>
            <w:r w:rsidRPr="00332BCC">
              <w:rPr>
                <w:rFonts w:eastAsiaTheme="minorEastAsia"/>
                <w:b/>
                <w:bCs/>
                <w:lang w:val="es-ES"/>
              </w:rPr>
              <w:t>Muy en desacuerdo </w:t>
            </w:r>
          </w:p>
        </w:tc>
        <w:tc>
          <w:tcPr>
            <w:tcW w:w="1245" w:type="dxa"/>
            <w:tcBorders>
              <w:top w:val="nil"/>
              <w:left w:val="single" w:sz="6" w:space="0" w:color="auto"/>
              <w:bottom w:val="single" w:sz="6" w:space="0" w:color="auto"/>
              <w:right w:val="single" w:sz="6" w:space="0" w:color="auto"/>
            </w:tcBorders>
            <w:vAlign w:val="center"/>
            <w:hideMark/>
          </w:tcPr>
          <w:p w14:paraId="19537CF6" w14:textId="77777777" w:rsidR="00A209D8" w:rsidRPr="00332BCC" w:rsidRDefault="00A209D8" w:rsidP="00AE5253">
            <w:pPr>
              <w:jc w:val="center"/>
              <w:rPr>
                <w:rFonts w:eastAsiaTheme="minorEastAsia"/>
                <w:b/>
                <w:bCs/>
              </w:rPr>
            </w:pPr>
            <w:r w:rsidRPr="00332BCC">
              <w:rPr>
                <w:rFonts w:eastAsiaTheme="minorEastAsia"/>
                <w:b/>
                <w:bCs/>
                <w:lang w:val="es-ES"/>
              </w:rPr>
              <w:t>En desacuerdo </w:t>
            </w:r>
          </w:p>
        </w:tc>
        <w:tc>
          <w:tcPr>
            <w:tcW w:w="1275" w:type="dxa"/>
            <w:tcBorders>
              <w:top w:val="nil"/>
              <w:left w:val="single" w:sz="6" w:space="0" w:color="auto"/>
              <w:bottom w:val="single" w:sz="6" w:space="0" w:color="auto"/>
              <w:right w:val="single" w:sz="6" w:space="0" w:color="auto"/>
            </w:tcBorders>
            <w:vAlign w:val="center"/>
            <w:hideMark/>
          </w:tcPr>
          <w:p w14:paraId="32ED962D" w14:textId="77777777" w:rsidR="00A209D8" w:rsidRPr="00332BCC" w:rsidRDefault="00A209D8" w:rsidP="00AE5253">
            <w:pPr>
              <w:jc w:val="center"/>
              <w:rPr>
                <w:rFonts w:eastAsiaTheme="minorEastAsia"/>
                <w:b/>
                <w:bCs/>
              </w:rPr>
            </w:pPr>
            <w:r w:rsidRPr="00332BCC">
              <w:rPr>
                <w:rFonts w:eastAsiaTheme="minorEastAsia"/>
                <w:b/>
                <w:bCs/>
                <w:lang w:val="es-ES"/>
              </w:rPr>
              <w:t>Ni de acuerdo ni en desacuerdo </w:t>
            </w:r>
          </w:p>
        </w:tc>
        <w:tc>
          <w:tcPr>
            <w:tcW w:w="1050" w:type="dxa"/>
            <w:tcBorders>
              <w:top w:val="nil"/>
              <w:left w:val="single" w:sz="6" w:space="0" w:color="auto"/>
              <w:bottom w:val="single" w:sz="6" w:space="0" w:color="auto"/>
              <w:right w:val="single" w:sz="6" w:space="0" w:color="auto"/>
            </w:tcBorders>
            <w:vAlign w:val="center"/>
            <w:hideMark/>
          </w:tcPr>
          <w:p w14:paraId="5FA707A6" w14:textId="77777777" w:rsidR="00A209D8" w:rsidRPr="00332BCC" w:rsidRDefault="00A209D8" w:rsidP="00AE5253">
            <w:pPr>
              <w:jc w:val="center"/>
              <w:rPr>
                <w:rFonts w:eastAsiaTheme="minorEastAsia"/>
                <w:b/>
                <w:bCs/>
              </w:rPr>
            </w:pPr>
            <w:r w:rsidRPr="00332BCC">
              <w:rPr>
                <w:rFonts w:eastAsiaTheme="minorEastAsia"/>
                <w:b/>
                <w:bCs/>
                <w:lang w:val="es-ES"/>
              </w:rPr>
              <w:t>De acuerdo </w:t>
            </w:r>
          </w:p>
        </w:tc>
        <w:tc>
          <w:tcPr>
            <w:tcW w:w="1095" w:type="dxa"/>
            <w:tcBorders>
              <w:top w:val="nil"/>
              <w:left w:val="single" w:sz="6" w:space="0" w:color="auto"/>
              <w:bottom w:val="single" w:sz="6" w:space="0" w:color="auto"/>
              <w:right w:val="single" w:sz="6" w:space="0" w:color="auto"/>
            </w:tcBorders>
            <w:vAlign w:val="center"/>
            <w:hideMark/>
          </w:tcPr>
          <w:p w14:paraId="25DD5A33" w14:textId="77777777" w:rsidR="00A209D8" w:rsidRPr="00332BCC" w:rsidRDefault="00A209D8" w:rsidP="00AE5253">
            <w:pPr>
              <w:jc w:val="center"/>
              <w:rPr>
                <w:rFonts w:eastAsiaTheme="minorEastAsia"/>
                <w:b/>
                <w:bCs/>
              </w:rPr>
            </w:pPr>
            <w:r w:rsidRPr="00332BCC">
              <w:rPr>
                <w:rFonts w:eastAsiaTheme="minorEastAsia"/>
                <w:b/>
                <w:bCs/>
                <w:lang w:val="es-ES"/>
              </w:rPr>
              <w:t>Muy de acuerdo  </w:t>
            </w:r>
          </w:p>
        </w:tc>
      </w:tr>
      <w:tr w:rsidR="00A209D8" w:rsidRPr="00332BCC" w14:paraId="335FB5E3" w14:textId="77777777" w:rsidTr="00AE5253">
        <w:trPr>
          <w:trHeight w:val="960"/>
        </w:trPr>
        <w:tc>
          <w:tcPr>
            <w:tcW w:w="2595" w:type="dxa"/>
            <w:tcBorders>
              <w:top w:val="single" w:sz="6" w:space="0" w:color="auto"/>
              <w:left w:val="single" w:sz="6" w:space="0" w:color="auto"/>
              <w:bottom w:val="single" w:sz="6" w:space="0" w:color="auto"/>
              <w:right w:val="single" w:sz="6" w:space="0" w:color="auto"/>
            </w:tcBorders>
            <w:vAlign w:val="bottom"/>
            <w:hideMark/>
          </w:tcPr>
          <w:p w14:paraId="47816333" w14:textId="77777777" w:rsidR="00A209D8" w:rsidRPr="00332BCC" w:rsidRDefault="00A209D8" w:rsidP="00AE5253">
            <w:pPr>
              <w:rPr>
                <w:rFonts w:eastAsiaTheme="minorEastAsia"/>
                <w:b/>
                <w:bCs/>
              </w:rPr>
            </w:pPr>
            <w:r w:rsidRPr="00332BCC">
              <w:rPr>
                <w:rFonts w:eastAsiaTheme="minorEastAsia"/>
                <w:b/>
                <w:bCs/>
                <w:lang w:val="es-ES"/>
              </w:rPr>
              <w:t>¿El plazo disponible para desarrollar la creación estudiantil colectiva fue suficiente?  </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bottom"/>
            <w:hideMark/>
          </w:tcPr>
          <w:p w14:paraId="49C7864D"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45" w:type="dxa"/>
            <w:tcBorders>
              <w:top w:val="single" w:sz="6" w:space="0" w:color="auto"/>
              <w:left w:val="single" w:sz="6" w:space="0" w:color="auto"/>
              <w:bottom w:val="single" w:sz="6" w:space="0" w:color="auto"/>
              <w:right w:val="single" w:sz="6" w:space="0" w:color="auto"/>
            </w:tcBorders>
            <w:vAlign w:val="bottom"/>
            <w:hideMark/>
          </w:tcPr>
          <w:p w14:paraId="06780B99"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66194F8"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89CC443"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212213D6"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0E62B806" w14:textId="77777777" w:rsidTr="00AE5253">
        <w:trPr>
          <w:trHeight w:val="1185"/>
        </w:trPr>
        <w:tc>
          <w:tcPr>
            <w:tcW w:w="2595" w:type="dxa"/>
            <w:tcBorders>
              <w:top w:val="single" w:sz="6" w:space="0" w:color="auto"/>
              <w:left w:val="single" w:sz="6" w:space="0" w:color="auto"/>
              <w:bottom w:val="single" w:sz="6" w:space="0" w:color="auto"/>
              <w:right w:val="single" w:sz="6" w:space="0" w:color="auto"/>
            </w:tcBorders>
            <w:vAlign w:val="bottom"/>
            <w:hideMark/>
          </w:tcPr>
          <w:p w14:paraId="79D18154" w14:textId="77777777" w:rsidR="00A209D8" w:rsidRPr="00332BCC" w:rsidRDefault="00A209D8" w:rsidP="00AE5253">
            <w:pPr>
              <w:rPr>
                <w:rFonts w:eastAsiaTheme="minorEastAsia"/>
                <w:b/>
                <w:bCs/>
              </w:rPr>
            </w:pPr>
            <w:r>
              <w:rPr>
                <w:rFonts w:eastAsiaTheme="minorEastAsia"/>
                <w:b/>
                <w:bCs/>
              </w:rPr>
              <w:t>El trabajo colectivo</w:t>
            </w:r>
            <w:r w:rsidRPr="00332BCC">
              <w:rPr>
                <w:rFonts w:eastAsiaTheme="minorEastAsia"/>
                <w:b/>
                <w:bCs/>
                <w:lang w:val="es-ES"/>
              </w:rPr>
              <w:t xml:space="preserve"> </w:t>
            </w:r>
            <w:r>
              <w:rPr>
                <w:rFonts w:eastAsiaTheme="minorEastAsia"/>
                <w:b/>
                <w:bCs/>
                <w:lang w:val="es-ES"/>
              </w:rPr>
              <w:t>permitió</w:t>
            </w:r>
            <w:r w:rsidRPr="00332BCC">
              <w:rPr>
                <w:rFonts w:eastAsiaTheme="minorEastAsia"/>
                <w:b/>
                <w:bCs/>
                <w:lang w:val="es-ES"/>
              </w:rPr>
              <w:t> fomentar el dialogo y la reflexión sobre el buen trato, la resolución pacífica de conflictos y/o el bienestar en las comunidades educativas. </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bottom"/>
            <w:hideMark/>
          </w:tcPr>
          <w:p w14:paraId="755B78BC"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45" w:type="dxa"/>
            <w:tcBorders>
              <w:top w:val="single" w:sz="6" w:space="0" w:color="auto"/>
              <w:left w:val="single" w:sz="6" w:space="0" w:color="auto"/>
              <w:bottom w:val="single" w:sz="6" w:space="0" w:color="auto"/>
              <w:right w:val="single" w:sz="6" w:space="0" w:color="auto"/>
            </w:tcBorders>
            <w:vAlign w:val="bottom"/>
            <w:hideMark/>
          </w:tcPr>
          <w:p w14:paraId="5133C300"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9CCB6D5"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D8EEF6E"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7F8437EF"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6EB5B773" w14:textId="77777777" w:rsidTr="00AE5253">
        <w:trPr>
          <w:trHeight w:val="1185"/>
        </w:trPr>
        <w:tc>
          <w:tcPr>
            <w:tcW w:w="2595" w:type="dxa"/>
            <w:tcBorders>
              <w:top w:val="single" w:sz="6" w:space="0" w:color="auto"/>
              <w:left w:val="single" w:sz="6" w:space="0" w:color="auto"/>
              <w:bottom w:val="single" w:sz="6" w:space="0" w:color="auto"/>
              <w:right w:val="single" w:sz="6" w:space="0" w:color="auto"/>
            </w:tcBorders>
            <w:vAlign w:val="bottom"/>
            <w:hideMark/>
          </w:tcPr>
          <w:p w14:paraId="7C3A7CBE" w14:textId="77777777" w:rsidR="00A209D8" w:rsidRPr="00332BCC" w:rsidRDefault="00A209D8" w:rsidP="00AE5253">
            <w:pPr>
              <w:rPr>
                <w:rFonts w:eastAsiaTheme="minorEastAsia"/>
                <w:b/>
                <w:bCs/>
              </w:rPr>
            </w:pPr>
            <w:r w:rsidRPr="00332BCC">
              <w:rPr>
                <w:rFonts w:eastAsiaTheme="minorEastAsia"/>
                <w:b/>
                <w:bCs/>
                <w:lang w:val="es-ES"/>
              </w:rPr>
              <w:t xml:space="preserve">Las dificultades que surgieron durante el proceso pudieron resolverse mediante el </w:t>
            </w:r>
            <w:r w:rsidRPr="00332BCC">
              <w:rPr>
                <w:rFonts w:eastAsiaTheme="minorEastAsia"/>
                <w:b/>
                <w:bCs/>
                <w:lang w:val="es-ES"/>
              </w:rPr>
              <w:lastRenderedPageBreak/>
              <w:t>diálogo y el trabajo en equipo. </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bottom"/>
            <w:hideMark/>
          </w:tcPr>
          <w:p w14:paraId="6AD07890" w14:textId="77777777" w:rsidR="00A209D8" w:rsidRPr="00332BCC" w:rsidRDefault="00A209D8" w:rsidP="00AE5253">
            <w:pPr>
              <w:jc w:val="both"/>
              <w:rPr>
                <w:rFonts w:eastAsiaTheme="minorEastAsia"/>
                <w:b/>
                <w:bCs/>
              </w:rPr>
            </w:pPr>
            <w:r w:rsidRPr="00332BCC">
              <w:rPr>
                <w:rFonts w:eastAsiaTheme="minorEastAsia"/>
                <w:b/>
                <w:bCs/>
                <w:lang w:val="es-ES"/>
              </w:rPr>
              <w:lastRenderedPageBreak/>
              <w:t>  </w:t>
            </w:r>
            <w:r w:rsidRPr="00332BCC">
              <w:rPr>
                <w:rFonts w:eastAsiaTheme="minorEastAsia"/>
                <w:b/>
                <w:bCs/>
              </w:rPr>
              <w:t> </w:t>
            </w:r>
          </w:p>
        </w:tc>
        <w:tc>
          <w:tcPr>
            <w:tcW w:w="1245" w:type="dxa"/>
            <w:tcBorders>
              <w:top w:val="single" w:sz="6" w:space="0" w:color="auto"/>
              <w:left w:val="single" w:sz="6" w:space="0" w:color="auto"/>
              <w:bottom w:val="single" w:sz="6" w:space="0" w:color="auto"/>
              <w:right w:val="single" w:sz="6" w:space="0" w:color="auto"/>
            </w:tcBorders>
            <w:vAlign w:val="bottom"/>
            <w:hideMark/>
          </w:tcPr>
          <w:p w14:paraId="5AAE09BF"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1B8D1B5"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A51E71F"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31C45FD"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59330080" w14:textId="77777777" w:rsidTr="00AE5253">
        <w:trPr>
          <w:trHeight w:val="1185"/>
        </w:trPr>
        <w:tc>
          <w:tcPr>
            <w:tcW w:w="2595" w:type="dxa"/>
            <w:tcBorders>
              <w:top w:val="single" w:sz="6" w:space="0" w:color="auto"/>
              <w:left w:val="single" w:sz="6" w:space="0" w:color="auto"/>
              <w:bottom w:val="single" w:sz="6" w:space="0" w:color="auto"/>
              <w:right w:val="single" w:sz="6" w:space="0" w:color="auto"/>
            </w:tcBorders>
            <w:vAlign w:val="bottom"/>
            <w:hideMark/>
          </w:tcPr>
          <w:p w14:paraId="4C4BADFD" w14:textId="77777777" w:rsidR="00A209D8" w:rsidRPr="00332BCC" w:rsidRDefault="00A209D8" w:rsidP="00AE5253">
            <w:pPr>
              <w:rPr>
                <w:rFonts w:eastAsiaTheme="minorEastAsia"/>
                <w:b/>
                <w:bCs/>
              </w:rPr>
            </w:pPr>
            <w:r w:rsidRPr="00332BCC">
              <w:rPr>
                <w:rFonts w:eastAsiaTheme="minorEastAsia"/>
                <w:b/>
                <w:bCs/>
                <w:lang w:val="es-ES"/>
              </w:rPr>
              <w:t>La creación colectiva representa las ideas y reflexiones que el grupo quiso comunicar sobre buen trato, resolución pacífica de conflictos y/o bienestar en las comunidades educativas </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bottom"/>
            <w:hideMark/>
          </w:tcPr>
          <w:p w14:paraId="0E5EB362"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45" w:type="dxa"/>
            <w:tcBorders>
              <w:top w:val="single" w:sz="6" w:space="0" w:color="auto"/>
              <w:left w:val="single" w:sz="6" w:space="0" w:color="auto"/>
              <w:bottom w:val="single" w:sz="6" w:space="0" w:color="auto"/>
              <w:right w:val="single" w:sz="6" w:space="0" w:color="auto"/>
            </w:tcBorders>
            <w:vAlign w:val="bottom"/>
            <w:hideMark/>
          </w:tcPr>
          <w:p w14:paraId="62145C5D"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2284A9B"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EC2E897"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66198E3"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r w:rsidR="00A209D8" w:rsidRPr="00332BCC" w14:paraId="4131832E" w14:textId="77777777" w:rsidTr="00AE5253">
        <w:trPr>
          <w:trHeight w:val="1185"/>
        </w:trPr>
        <w:tc>
          <w:tcPr>
            <w:tcW w:w="2595" w:type="dxa"/>
            <w:tcBorders>
              <w:top w:val="single" w:sz="6" w:space="0" w:color="auto"/>
              <w:left w:val="single" w:sz="6" w:space="0" w:color="auto"/>
              <w:bottom w:val="single" w:sz="6" w:space="0" w:color="auto"/>
              <w:right w:val="single" w:sz="6" w:space="0" w:color="auto"/>
            </w:tcBorders>
            <w:vAlign w:val="bottom"/>
            <w:hideMark/>
          </w:tcPr>
          <w:p w14:paraId="14A705A5" w14:textId="77777777" w:rsidR="00A209D8" w:rsidRPr="00332BCC" w:rsidRDefault="00A209D8" w:rsidP="00AE5253">
            <w:pPr>
              <w:rPr>
                <w:rFonts w:eastAsiaTheme="minorEastAsia"/>
                <w:b/>
                <w:bCs/>
              </w:rPr>
            </w:pPr>
            <w:r w:rsidRPr="00332BCC">
              <w:rPr>
                <w:rFonts w:eastAsiaTheme="minorEastAsia"/>
                <w:b/>
                <w:bCs/>
                <w:lang w:val="es-ES"/>
              </w:rPr>
              <w:t>Participar en esta experiencia les permitió reflexionar sobre sus</w:t>
            </w:r>
            <w:r>
              <w:rPr>
                <w:rFonts w:eastAsiaTheme="minorEastAsia"/>
                <w:b/>
                <w:bCs/>
                <w:lang w:val="es-ES"/>
              </w:rPr>
              <w:t xml:space="preserve"> propias</w:t>
            </w:r>
            <w:r w:rsidRPr="00332BCC">
              <w:rPr>
                <w:rFonts w:eastAsiaTheme="minorEastAsia"/>
                <w:b/>
                <w:bCs/>
                <w:lang w:val="es-ES"/>
              </w:rPr>
              <w:t xml:space="preserve"> experiencias relacionadas al buen trato, resolución pacífica de conflicto</w:t>
            </w:r>
            <w:r>
              <w:rPr>
                <w:rFonts w:eastAsiaTheme="minorEastAsia"/>
                <w:b/>
                <w:bCs/>
                <w:lang w:val="es-ES"/>
              </w:rPr>
              <w:t>s</w:t>
            </w:r>
            <w:r w:rsidRPr="00332BCC">
              <w:rPr>
                <w:rFonts w:eastAsiaTheme="minorEastAsia"/>
                <w:b/>
                <w:bCs/>
                <w:lang w:val="es-ES"/>
              </w:rPr>
              <w:t xml:space="preserve"> y/o bienestar en la comunidad educativa.</w:t>
            </w:r>
            <w:r w:rsidRPr="00332BCC">
              <w:rPr>
                <w:rFonts w:eastAsiaTheme="minorEastAsia"/>
                <w:b/>
                <w:bCs/>
              </w:rPr>
              <w:t> </w:t>
            </w:r>
          </w:p>
        </w:tc>
        <w:tc>
          <w:tcPr>
            <w:tcW w:w="1335" w:type="dxa"/>
            <w:tcBorders>
              <w:top w:val="single" w:sz="6" w:space="0" w:color="auto"/>
              <w:left w:val="single" w:sz="6" w:space="0" w:color="auto"/>
              <w:bottom w:val="single" w:sz="6" w:space="0" w:color="auto"/>
              <w:right w:val="single" w:sz="6" w:space="0" w:color="auto"/>
            </w:tcBorders>
            <w:vAlign w:val="bottom"/>
            <w:hideMark/>
          </w:tcPr>
          <w:p w14:paraId="669047EE"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45" w:type="dxa"/>
            <w:tcBorders>
              <w:top w:val="single" w:sz="6" w:space="0" w:color="auto"/>
              <w:left w:val="single" w:sz="6" w:space="0" w:color="auto"/>
              <w:bottom w:val="single" w:sz="6" w:space="0" w:color="auto"/>
              <w:right w:val="single" w:sz="6" w:space="0" w:color="auto"/>
            </w:tcBorders>
            <w:vAlign w:val="bottom"/>
            <w:hideMark/>
          </w:tcPr>
          <w:p w14:paraId="4824701E"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38EE1600"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0CED572"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9DF28EB" w14:textId="77777777" w:rsidR="00A209D8" w:rsidRPr="00332BCC" w:rsidRDefault="00A209D8" w:rsidP="00AE5253">
            <w:pPr>
              <w:jc w:val="both"/>
              <w:rPr>
                <w:rFonts w:eastAsiaTheme="minorEastAsia"/>
                <w:b/>
                <w:bCs/>
              </w:rPr>
            </w:pPr>
            <w:r w:rsidRPr="00332BCC">
              <w:rPr>
                <w:rFonts w:eastAsiaTheme="minorEastAsia"/>
                <w:b/>
                <w:bCs/>
                <w:lang w:val="es-ES"/>
              </w:rPr>
              <w:t> </w:t>
            </w:r>
            <w:r w:rsidRPr="00332BCC">
              <w:rPr>
                <w:rFonts w:eastAsiaTheme="minorEastAsia"/>
                <w:b/>
                <w:bCs/>
              </w:rPr>
              <w:t> </w:t>
            </w:r>
          </w:p>
        </w:tc>
      </w:tr>
    </w:tbl>
    <w:p w14:paraId="23826450" w14:textId="77777777" w:rsidR="00A209D8" w:rsidRPr="00332BCC" w:rsidRDefault="00A209D8" w:rsidP="00A209D8">
      <w:pPr>
        <w:jc w:val="both"/>
        <w:rPr>
          <w:rFonts w:eastAsiaTheme="minorEastAsia"/>
          <w:b/>
          <w:bCs/>
        </w:rPr>
      </w:pPr>
      <w:r w:rsidRPr="00332BCC">
        <w:rPr>
          <w:rFonts w:eastAsiaTheme="minorEastAsia"/>
          <w:b/>
          <w:bCs/>
          <w:lang w:val="es-ES"/>
        </w:rPr>
        <w:t> </w:t>
      </w:r>
      <w:r w:rsidRPr="00332BCC">
        <w:rPr>
          <w:rFonts w:eastAsiaTheme="minorEastAsia"/>
          <w:b/>
          <w:bCs/>
        </w:rPr>
        <w:t> </w:t>
      </w:r>
    </w:p>
    <w:p w14:paraId="5C4F1A6A" w14:textId="77777777" w:rsidR="00A209D8" w:rsidRPr="00332BCC" w:rsidRDefault="00A209D8" w:rsidP="00A209D8">
      <w:pPr>
        <w:jc w:val="both"/>
        <w:rPr>
          <w:rFonts w:eastAsiaTheme="minorEastAsia"/>
          <w:b/>
          <w:bCs/>
        </w:rPr>
      </w:pPr>
      <w:r w:rsidRPr="00332BCC">
        <w:rPr>
          <w:rFonts w:eastAsiaTheme="minorEastAsia"/>
          <w:b/>
          <w:bCs/>
          <w:lang w:val="es-ES"/>
        </w:rPr>
        <w:t>Preguntas</w:t>
      </w:r>
      <w:r w:rsidRPr="00332BCC">
        <w:rPr>
          <w:rFonts w:eastAsiaTheme="minorEastAsia"/>
          <w:b/>
          <w:bCs/>
        </w:rPr>
        <w:t> </w:t>
      </w:r>
    </w:p>
    <w:p w14:paraId="61B54E0A" w14:textId="77777777" w:rsidR="00A209D8" w:rsidRPr="00332BCC" w:rsidRDefault="00A209D8" w:rsidP="00A209D8">
      <w:pPr>
        <w:jc w:val="both"/>
        <w:rPr>
          <w:rFonts w:eastAsiaTheme="minorEastAsia"/>
          <w:b/>
          <w:bCs/>
        </w:rPr>
      </w:pPr>
      <w:r w:rsidRPr="00332BCC">
        <w:rPr>
          <w:rFonts w:eastAsiaTheme="minorEastAsia"/>
          <w:b/>
          <w:bCs/>
          <w:lang w:val="es-ES"/>
        </w:rPr>
        <w:t> </w:t>
      </w:r>
      <w:r w:rsidRPr="00332BCC">
        <w:rPr>
          <w:rFonts w:eastAsiaTheme="minorEastAsia"/>
          <w:b/>
          <w:bCs/>
        </w:rPr>
        <w:t> </w:t>
      </w:r>
    </w:p>
    <w:p w14:paraId="037FC74E" w14:textId="77777777" w:rsidR="00A209D8" w:rsidRPr="00332BCC" w:rsidRDefault="00A209D8" w:rsidP="00A209D8">
      <w:pPr>
        <w:numPr>
          <w:ilvl w:val="0"/>
          <w:numId w:val="1"/>
        </w:numPr>
        <w:jc w:val="both"/>
        <w:rPr>
          <w:rFonts w:eastAsiaTheme="minorEastAsia"/>
          <w:b/>
          <w:bCs/>
        </w:rPr>
      </w:pPr>
      <w:r w:rsidRPr="00332BCC">
        <w:rPr>
          <w:rFonts w:eastAsiaTheme="minorEastAsia"/>
          <w:b/>
          <w:bCs/>
          <w:lang w:val="es-ES"/>
        </w:rPr>
        <w:t>A partir del proceso de creación colectiva, ¿qué aprendieron como grupo sobre buen trato, resolución pacífica de conflicto</w:t>
      </w:r>
      <w:r>
        <w:rPr>
          <w:rFonts w:eastAsiaTheme="minorEastAsia"/>
          <w:b/>
          <w:bCs/>
          <w:lang w:val="es-ES"/>
        </w:rPr>
        <w:t>s</w:t>
      </w:r>
      <w:r w:rsidRPr="00332BCC">
        <w:rPr>
          <w:rFonts w:eastAsiaTheme="minorEastAsia"/>
          <w:b/>
          <w:bCs/>
          <w:lang w:val="es-ES"/>
        </w:rPr>
        <w:t xml:space="preserve"> o la forma en que se relacionan en su comunidad educativa? </w:t>
      </w:r>
      <w:r w:rsidRPr="00332BCC">
        <w:rPr>
          <w:rFonts w:eastAsiaTheme="minorEastAsia"/>
          <w:b/>
          <w:bCs/>
        </w:rPr>
        <w:t> </w:t>
      </w:r>
    </w:p>
    <w:p w14:paraId="580D9D81" w14:textId="77777777" w:rsidR="00A209D8" w:rsidRPr="00332BCC" w:rsidRDefault="00A209D8" w:rsidP="00A209D8">
      <w:pPr>
        <w:jc w:val="both"/>
        <w:rPr>
          <w:rFonts w:eastAsiaTheme="minorEastAsia"/>
          <w:b/>
          <w:bCs/>
        </w:rPr>
      </w:pPr>
      <w:r w:rsidRPr="00332BCC">
        <w:rPr>
          <w:rFonts w:eastAsiaTheme="minorEastAsia"/>
          <w:b/>
          <w:bCs/>
        </w:rPr>
        <w:t> </w:t>
      </w:r>
    </w:p>
    <w:tbl>
      <w:tblPr>
        <w:tblStyle w:val="Tablaconcuadrcula"/>
        <w:tblW w:w="0" w:type="auto"/>
        <w:tblLook w:val="04A0" w:firstRow="1" w:lastRow="0" w:firstColumn="1" w:lastColumn="0" w:noHBand="0" w:noVBand="1"/>
      </w:tblPr>
      <w:tblGrid>
        <w:gridCol w:w="8828"/>
      </w:tblGrid>
      <w:tr w:rsidR="00A209D8" w14:paraId="03336721" w14:textId="77777777" w:rsidTr="00AE5253">
        <w:tc>
          <w:tcPr>
            <w:tcW w:w="8828" w:type="dxa"/>
          </w:tcPr>
          <w:p w14:paraId="1D60311C" w14:textId="77777777" w:rsidR="00A209D8" w:rsidRDefault="00A209D8" w:rsidP="00AE5253">
            <w:pPr>
              <w:jc w:val="both"/>
              <w:rPr>
                <w:rFonts w:eastAsiaTheme="minorEastAsia"/>
                <w:b/>
                <w:bCs/>
              </w:rPr>
            </w:pPr>
          </w:p>
          <w:p w14:paraId="0E48D172" w14:textId="77777777" w:rsidR="00A209D8" w:rsidRDefault="00A209D8" w:rsidP="00AE5253">
            <w:pPr>
              <w:jc w:val="both"/>
              <w:rPr>
                <w:rFonts w:eastAsiaTheme="minorEastAsia"/>
                <w:b/>
                <w:bCs/>
              </w:rPr>
            </w:pPr>
          </w:p>
          <w:p w14:paraId="1A97C6D4" w14:textId="77777777" w:rsidR="00A209D8" w:rsidRDefault="00A209D8" w:rsidP="00AE5253">
            <w:pPr>
              <w:jc w:val="both"/>
              <w:rPr>
                <w:rFonts w:eastAsiaTheme="minorEastAsia"/>
                <w:b/>
                <w:bCs/>
              </w:rPr>
            </w:pPr>
          </w:p>
          <w:p w14:paraId="4BB36046" w14:textId="77777777" w:rsidR="00A209D8" w:rsidRDefault="00A209D8" w:rsidP="00AE5253">
            <w:pPr>
              <w:jc w:val="both"/>
              <w:rPr>
                <w:rFonts w:eastAsiaTheme="minorEastAsia"/>
                <w:b/>
                <w:bCs/>
              </w:rPr>
            </w:pPr>
          </w:p>
          <w:p w14:paraId="3B812C2E" w14:textId="77777777" w:rsidR="00A209D8" w:rsidRDefault="00A209D8" w:rsidP="00AE5253">
            <w:pPr>
              <w:jc w:val="both"/>
              <w:rPr>
                <w:rFonts w:eastAsiaTheme="minorEastAsia"/>
                <w:b/>
                <w:bCs/>
              </w:rPr>
            </w:pPr>
          </w:p>
          <w:p w14:paraId="6588B6E0" w14:textId="77777777" w:rsidR="00A209D8" w:rsidRDefault="00A209D8" w:rsidP="00AE5253">
            <w:pPr>
              <w:jc w:val="both"/>
              <w:rPr>
                <w:rFonts w:eastAsiaTheme="minorEastAsia"/>
                <w:b/>
                <w:bCs/>
              </w:rPr>
            </w:pPr>
          </w:p>
          <w:p w14:paraId="48DCAB3B" w14:textId="77777777" w:rsidR="00A209D8" w:rsidRDefault="00A209D8" w:rsidP="00AE5253">
            <w:pPr>
              <w:jc w:val="both"/>
              <w:rPr>
                <w:rFonts w:eastAsiaTheme="minorEastAsia"/>
                <w:b/>
                <w:bCs/>
              </w:rPr>
            </w:pPr>
          </w:p>
          <w:p w14:paraId="54A1D9F0" w14:textId="77777777" w:rsidR="00A209D8" w:rsidRDefault="00A209D8" w:rsidP="00AE5253">
            <w:pPr>
              <w:jc w:val="both"/>
              <w:rPr>
                <w:rFonts w:eastAsiaTheme="minorEastAsia"/>
                <w:b/>
                <w:bCs/>
              </w:rPr>
            </w:pPr>
          </w:p>
          <w:p w14:paraId="6032AE6B" w14:textId="77777777" w:rsidR="00A209D8" w:rsidRDefault="00A209D8" w:rsidP="00AE5253">
            <w:pPr>
              <w:jc w:val="both"/>
              <w:rPr>
                <w:rFonts w:eastAsiaTheme="minorEastAsia"/>
                <w:b/>
                <w:bCs/>
              </w:rPr>
            </w:pPr>
          </w:p>
          <w:p w14:paraId="135A1DBC" w14:textId="77777777" w:rsidR="00A209D8" w:rsidRDefault="00A209D8" w:rsidP="00AE5253">
            <w:pPr>
              <w:jc w:val="both"/>
              <w:rPr>
                <w:rFonts w:eastAsiaTheme="minorEastAsia"/>
                <w:b/>
                <w:bCs/>
              </w:rPr>
            </w:pPr>
          </w:p>
        </w:tc>
      </w:tr>
    </w:tbl>
    <w:p w14:paraId="66080872" w14:textId="77777777" w:rsidR="00A209D8" w:rsidRPr="00332BCC" w:rsidRDefault="00A209D8" w:rsidP="00A209D8">
      <w:pPr>
        <w:jc w:val="both"/>
        <w:rPr>
          <w:rFonts w:eastAsiaTheme="minorEastAsia"/>
          <w:b/>
          <w:bCs/>
        </w:rPr>
      </w:pPr>
    </w:p>
    <w:p w14:paraId="5892CE6E" w14:textId="7F10E88A" w:rsidR="00A209D8" w:rsidRPr="00332BCC" w:rsidRDefault="00A209D8" w:rsidP="00A209D8">
      <w:pPr>
        <w:pStyle w:val="paragraph"/>
        <w:spacing w:before="0" w:beforeAutospacing="0" w:after="0" w:afterAutospacing="0"/>
        <w:textAlignment w:val="baseline"/>
        <w:rPr>
          <w:rFonts w:eastAsiaTheme="minorEastAsia"/>
          <w:b/>
          <w:bCs/>
        </w:rPr>
      </w:pPr>
      <w:r w:rsidRPr="00332BCC">
        <w:rPr>
          <w:rFonts w:eastAsiaTheme="minorEastAsia"/>
          <w:b/>
          <w:bCs/>
        </w:rPr>
        <w:lastRenderedPageBreak/>
        <w:t> </w:t>
      </w:r>
      <w:r>
        <w:rPr>
          <w:rStyle w:val="eop"/>
          <w:rFonts w:ascii="Aptos" w:hAnsi="Aptos" w:cs="Segoe UI"/>
          <w:sz w:val="22"/>
          <w:szCs w:val="22"/>
        </w:rPr>
        <w:t> </w:t>
      </w:r>
    </w:p>
    <w:p w14:paraId="130649A0" w14:textId="77777777" w:rsidR="00A209D8" w:rsidRPr="00332BCC" w:rsidRDefault="00A209D8" w:rsidP="00A209D8">
      <w:pPr>
        <w:numPr>
          <w:ilvl w:val="0"/>
          <w:numId w:val="2"/>
        </w:numPr>
        <w:jc w:val="both"/>
        <w:rPr>
          <w:rFonts w:eastAsiaTheme="minorEastAsia"/>
          <w:b/>
          <w:bCs/>
        </w:rPr>
      </w:pPr>
      <w:r w:rsidRPr="00332BCC">
        <w:rPr>
          <w:rFonts w:eastAsiaTheme="minorEastAsia"/>
          <w:b/>
          <w:bCs/>
          <w:lang w:val="es-ES"/>
        </w:rPr>
        <w:t>¿Qué sugerencias harías para mejorar esta experiencia en futuras versiones de “Escuelas que Conviven?  </w:t>
      </w:r>
      <w:r w:rsidRPr="00332BCC">
        <w:rPr>
          <w:rFonts w:eastAsiaTheme="minorEastAsia"/>
          <w:b/>
          <w:bCs/>
        </w:rPr>
        <w:t> </w:t>
      </w:r>
    </w:p>
    <w:p w14:paraId="734335AC" w14:textId="77777777" w:rsidR="00A209D8" w:rsidRPr="00332BCC" w:rsidRDefault="00A209D8" w:rsidP="00A209D8">
      <w:pPr>
        <w:jc w:val="both"/>
        <w:rPr>
          <w:rFonts w:eastAsiaTheme="minorEastAsia"/>
          <w:b/>
          <w:bCs/>
        </w:rPr>
      </w:pPr>
      <w:r w:rsidRPr="00332BCC">
        <w:rPr>
          <w:rFonts w:eastAsiaTheme="minorEastAsia"/>
          <w:b/>
          <w:bCs/>
        </w:rPr>
        <w:t> </w:t>
      </w:r>
    </w:p>
    <w:tbl>
      <w:tblPr>
        <w:tblStyle w:val="Tablaconcuadrcula"/>
        <w:tblW w:w="0" w:type="auto"/>
        <w:tblLook w:val="04A0" w:firstRow="1" w:lastRow="0" w:firstColumn="1" w:lastColumn="0" w:noHBand="0" w:noVBand="1"/>
      </w:tblPr>
      <w:tblGrid>
        <w:gridCol w:w="8828"/>
      </w:tblGrid>
      <w:tr w:rsidR="00A209D8" w14:paraId="38510DF9" w14:textId="77777777" w:rsidTr="00AE5253">
        <w:tc>
          <w:tcPr>
            <w:tcW w:w="8828" w:type="dxa"/>
          </w:tcPr>
          <w:p w14:paraId="746EEA50" w14:textId="77777777" w:rsidR="00A209D8" w:rsidRDefault="00A209D8" w:rsidP="00AE5253">
            <w:pPr>
              <w:jc w:val="both"/>
              <w:rPr>
                <w:rFonts w:eastAsiaTheme="minorEastAsia"/>
                <w:b/>
                <w:bCs/>
              </w:rPr>
            </w:pPr>
          </w:p>
          <w:p w14:paraId="5E1FEF61" w14:textId="77777777" w:rsidR="00A209D8" w:rsidRDefault="00A209D8" w:rsidP="00AE5253">
            <w:pPr>
              <w:jc w:val="both"/>
              <w:rPr>
                <w:rFonts w:eastAsiaTheme="minorEastAsia"/>
                <w:b/>
                <w:bCs/>
              </w:rPr>
            </w:pPr>
          </w:p>
          <w:p w14:paraId="0A2F40DF" w14:textId="77777777" w:rsidR="00A209D8" w:rsidRDefault="00A209D8" w:rsidP="00AE5253">
            <w:pPr>
              <w:jc w:val="both"/>
              <w:rPr>
                <w:rFonts w:eastAsiaTheme="minorEastAsia"/>
                <w:b/>
                <w:bCs/>
              </w:rPr>
            </w:pPr>
          </w:p>
          <w:p w14:paraId="51D85C50" w14:textId="77777777" w:rsidR="00A209D8" w:rsidRDefault="00A209D8" w:rsidP="00AE5253">
            <w:pPr>
              <w:jc w:val="both"/>
              <w:rPr>
                <w:rFonts w:eastAsiaTheme="minorEastAsia"/>
                <w:b/>
                <w:bCs/>
              </w:rPr>
            </w:pPr>
          </w:p>
          <w:p w14:paraId="745A56D4" w14:textId="77777777" w:rsidR="00A209D8" w:rsidRDefault="00A209D8" w:rsidP="00AE5253">
            <w:pPr>
              <w:jc w:val="both"/>
              <w:rPr>
                <w:rFonts w:eastAsiaTheme="minorEastAsia"/>
                <w:b/>
                <w:bCs/>
              </w:rPr>
            </w:pPr>
          </w:p>
          <w:p w14:paraId="48C20730" w14:textId="77777777" w:rsidR="00A209D8" w:rsidRDefault="00A209D8" w:rsidP="00AE5253">
            <w:pPr>
              <w:jc w:val="both"/>
              <w:rPr>
                <w:rFonts w:eastAsiaTheme="minorEastAsia"/>
                <w:b/>
                <w:bCs/>
              </w:rPr>
            </w:pPr>
          </w:p>
          <w:p w14:paraId="569AA629" w14:textId="77777777" w:rsidR="00A209D8" w:rsidRDefault="00A209D8" w:rsidP="00AE5253">
            <w:pPr>
              <w:jc w:val="both"/>
              <w:rPr>
                <w:rFonts w:eastAsiaTheme="minorEastAsia"/>
                <w:b/>
                <w:bCs/>
              </w:rPr>
            </w:pPr>
          </w:p>
          <w:p w14:paraId="27291574" w14:textId="77777777" w:rsidR="00A209D8" w:rsidRDefault="00A209D8" w:rsidP="00AE5253">
            <w:pPr>
              <w:jc w:val="both"/>
              <w:rPr>
                <w:rFonts w:eastAsiaTheme="minorEastAsia"/>
                <w:b/>
                <w:bCs/>
              </w:rPr>
            </w:pPr>
          </w:p>
          <w:p w14:paraId="2B79B6FE" w14:textId="77777777" w:rsidR="00A209D8" w:rsidRDefault="00A209D8" w:rsidP="00AE5253">
            <w:pPr>
              <w:jc w:val="both"/>
              <w:rPr>
                <w:rFonts w:eastAsiaTheme="minorEastAsia"/>
                <w:b/>
                <w:bCs/>
              </w:rPr>
            </w:pPr>
          </w:p>
          <w:p w14:paraId="52E3D616" w14:textId="77777777" w:rsidR="00A209D8" w:rsidRDefault="00A209D8" w:rsidP="00AE5253">
            <w:pPr>
              <w:jc w:val="both"/>
              <w:rPr>
                <w:rFonts w:eastAsiaTheme="minorEastAsia"/>
                <w:b/>
                <w:bCs/>
              </w:rPr>
            </w:pPr>
          </w:p>
          <w:p w14:paraId="05E5580D" w14:textId="77777777" w:rsidR="00A209D8" w:rsidRDefault="00A209D8" w:rsidP="00AE5253">
            <w:pPr>
              <w:jc w:val="both"/>
              <w:rPr>
                <w:rFonts w:eastAsiaTheme="minorEastAsia"/>
                <w:b/>
                <w:bCs/>
              </w:rPr>
            </w:pPr>
          </w:p>
          <w:p w14:paraId="4A6FA671" w14:textId="77777777" w:rsidR="00A209D8" w:rsidRDefault="00A209D8" w:rsidP="00AE5253">
            <w:pPr>
              <w:jc w:val="both"/>
              <w:rPr>
                <w:rFonts w:eastAsiaTheme="minorEastAsia"/>
                <w:b/>
                <w:bCs/>
              </w:rPr>
            </w:pPr>
          </w:p>
        </w:tc>
      </w:tr>
    </w:tbl>
    <w:p w14:paraId="1891E9E4" w14:textId="77777777" w:rsidR="00A209D8" w:rsidRPr="00332BCC" w:rsidRDefault="00A209D8" w:rsidP="00A209D8">
      <w:pPr>
        <w:jc w:val="both"/>
        <w:rPr>
          <w:rFonts w:eastAsiaTheme="minorEastAsia"/>
          <w:b/>
          <w:bCs/>
        </w:rPr>
      </w:pPr>
    </w:p>
    <w:p w14:paraId="36963257" w14:textId="77777777" w:rsidR="00996D76" w:rsidRDefault="00996D76"/>
    <w:sectPr w:rsidR="00996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293"/>
    <w:multiLevelType w:val="multilevel"/>
    <w:tmpl w:val="A836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8359E"/>
    <w:multiLevelType w:val="multilevel"/>
    <w:tmpl w:val="684A7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6398917">
    <w:abstractNumId w:val="0"/>
  </w:num>
  <w:num w:numId="2" w16cid:durableId="32042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D8"/>
    <w:rsid w:val="0045711A"/>
    <w:rsid w:val="00996D76"/>
    <w:rsid w:val="00A209D8"/>
    <w:rsid w:val="00AF0543"/>
    <w:rsid w:val="00BE37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B9AF"/>
  <w15:chartTrackingRefBased/>
  <w15:docId w15:val="{6B1CD67F-DEA6-4B97-81C7-F1EA6C71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9D8"/>
    <w:rPr>
      <w:kern w:val="0"/>
      <w14:ligatures w14:val="none"/>
    </w:rPr>
  </w:style>
  <w:style w:type="paragraph" w:styleId="Ttulo1">
    <w:name w:val="heading 1"/>
    <w:basedOn w:val="Normal"/>
    <w:next w:val="Normal"/>
    <w:link w:val="Ttulo1Car"/>
    <w:uiPriority w:val="9"/>
    <w:qFormat/>
    <w:rsid w:val="00A20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9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9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9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9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9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9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9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9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09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09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09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09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09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09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09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09D8"/>
    <w:rPr>
      <w:rFonts w:eastAsiaTheme="majorEastAsia" w:cstheme="majorBidi"/>
      <w:color w:val="272727" w:themeColor="text1" w:themeTint="D8"/>
    </w:rPr>
  </w:style>
  <w:style w:type="paragraph" w:styleId="Ttulo">
    <w:name w:val="Title"/>
    <w:basedOn w:val="Normal"/>
    <w:next w:val="Normal"/>
    <w:link w:val="TtuloCar"/>
    <w:uiPriority w:val="10"/>
    <w:qFormat/>
    <w:rsid w:val="00A2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9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09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09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09D8"/>
    <w:pPr>
      <w:spacing w:before="160"/>
      <w:jc w:val="center"/>
    </w:pPr>
    <w:rPr>
      <w:i/>
      <w:iCs/>
      <w:color w:val="404040" w:themeColor="text1" w:themeTint="BF"/>
    </w:rPr>
  </w:style>
  <w:style w:type="character" w:customStyle="1" w:styleId="CitaCar">
    <w:name w:val="Cita Car"/>
    <w:basedOn w:val="Fuentedeprrafopredeter"/>
    <w:link w:val="Cita"/>
    <w:uiPriority w:val="29"/>
    <w:rsid w:val="00A209D8"/>
    <w:rPr>
      <w:i/>
      <w:iCs/>
      <w:color w:val="404040" w:themeColor="text1" w:themeTint="BF"/>
    </w:rPr>
  </w:style>
  <w:style w:type="paragraph" w:styleId="Prrafodelista">
    <w:name w:val="List Paragraph"/>
    <w:basedOn w:val="Normal"/>
    <w:uiPriority w:val="34"/>
    <w:qFormat/>
    <w:rsid w:val="00A209D8"/>
    <w:pPr>
      <w:ind w:left="720"/>
      <w:contextualSpacing/>
    </w:pPr>
  </w:style>
  <w:style w:type="character" w:styleId="nfasisintenso">
    <w:name w:val="Intense Emphasis"/>
    <w:basedOn w:val="Fuentedeprrafopredeter"/>
    <w:uiPriority w:val="21"/>
    <w:qFormat/>
    <w:rsid w:val="00A209D8"/>
    <w:rPr>
      <w:i/>
      <w:iCs/>
      <w:color w:val="0F4761" w:themeColor="accent1" w:themeShade="BF"/>
    </w:rPr>
  </w:style>
  <w:style w:type="paragraph" w:styleId="Citadestacada">
    <w:name w:val="Intense Quote"/>
    <w:basedOn w:val="Normal"/>
    <w:next w:val="Normal"/>
    <w:link w:val="CitadestacadaCar"/>
    <w:uiPriority w:val="30"/>
    <w:qFormat/>
    <w:rsid w:val="00A20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09D8"/>
    <w:rPr>
      <w:i/>
      <w:iCs/>
      <w:color w:val="0F4761" w:themeColor="accent1" w:themeShade="BF"/>
    </w:rPr>
  </w:style>
  <w:style w:type="character" w:styleId="Referenciaintensa">
    <w:name w:val="Intense Reference"/>
    <w:basedOn w:val="Fuentedeprrafopredeter"/>
    <w:uiPriority w:val="32"/>
    <w:qFormat/>
    <w:rsid w:val="00A209D8"/>
    <w:rPr>
      <w:b/>
      <w:bCs/>
      <w:smallCaps/>
      <w:color w:val="0F4761" w:themeColor="accent1" w:themeShade="BF"/>
      <w:spacing w:val="5"/>
    </w:rPr>
  </w:style>
  <w:style w:type="table" w:styleId="Tablaconcuadrcula">
    <w:name w:val="Table Grid"/>
    <w:basedOn w:val="Tablanormal"/>
    <w:uiPriority w:val="39"/>
    <w:rsid w:val="00A209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09D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eop">
    <w:name w:val="eop"/>
    <w:basedOn w:val="Fuentedeprrafopredeter"/>
    <w:rsid w:val="00A2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Padilla Valenzuela</dc:creator>
  <cp:keywords/>
  <dc:description/>
  <cp:lastModifiedBy>Carolina Padilla Valenzuela</cp:lastModifiedBy>
  <cp:revision>1</cp:revision>
  <dcterms:created xsi:type="dcterms:W3CDTF">2026-07-07T20:49:00Z</dcterms:created>
  <dcterms:modified xsi:type="dcterms:W3CDTF">2026-07-07T20:51:00Z</dcterms:modified>
</cp:coreProperties>
</file>